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CA" w:rsidRDefault="005423D9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EXTRATO DA ATA DA 39ª SESSÃO ORDINÁRIA DO CONSELHO SUPERIOR DO MINISTÉRIO PÚBLICO</w:t>
      </w:r>
    </w:p>
    <w:p w:rsidR="00E519CA" w:rsidRDefault="00E519CA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E519CA" w:rsidRDefault="005423D9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Data</w:t>
      </w:r>
      <w:r>
        <w:rPr>
          <w:color w:val="000000"/>
          <w:sz w:val="24"/>
          <w:szCs w:val="24"/>
          <w:lang w:val="pt-BR"/>
        </w:rPr>
        <w:t xml:space="preserve">: 30 de outubro de 2019 </w:t>
      </w:r>
    </w:p>
    <w:p w:rsidR="00E519CA" w:rsidRDefault="005423D9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Horário</w:t>
      </w:r>
      <w:r>
        <w:rPr>
          <w:color w:val="000000"/>
          <w:sz w:val="24"/>
          <w:szCs w:val="24"/>
          <w:lang w:val="pt-BR"/>
        </w:rPr>
        <w:t>: 14h30min</w:t>
      </w:r>
    </w:p>
    <w:p w:rsidR="00E519CA" w:rsidRDefault="005423D9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Local</w:t>
      </w:r>
      <w:r>
        <w:rPr>
          <w:color w:val="000000"/>
          <w:sz w:val="24"/>
          <w:szCs w:val="24"/>
          <w:lang w:val="pt-BR"/>
        </w:rPr>
        <w:t xml:space="preserve">: Salão dos Órgãos Colegiados da Procuradoria-Geral de Justiça, localizado na Rua do Imperador D. Pedro II, n.º 473, </w:t>
      </w:r>
      <w:r>
        <w:rPr>
          <w:color w:val="000000"/>
          <w:sz w:val="24"/>
          <w:szCs w:val="24"/>
          <w:lang w:val="pt-BR"/>
        </w:rPr>
        <w:t>Bairro de Santo Antônio, Recife/PE.</w:t>
      </w:r>
    </w:p>
    <w:p w:rsidR="00E519CA" w:rsidRDefault="005423D9">
      <w:pPr>
        <w:pStyle w:val="LO-normal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Presidência</w:t>
      </w:r>
      <w:r>
        <w:rPr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sz w:val="24"/>
          <w:szCs w:val="24"/>
          <w:lang w:val="pt-BR"/>
        </w:rPr>
        <w:t>LAÍS COELHO TEIXEIRA CAVALCANTI</w:t>
      </w:r>
      <w:r>
        <w:rPr>
          <w:color w:val="000000"/>
          <w:sz w:val="24"/>
          <w:szCs w:val="24"/>
          <w:lang w:val="pt-BR"/>
        </w:rPr>
        <w:t>, Subprocuradora-Geral de Justiça em Assuntos Institucionais.</w:t>
      </w:r>
    </w:p>
    <w:p w:rsidR="00E519CA" w:rsidRDefault="005423D9">
      <w:pPr>
        <w:pStyle w:val="LO-normal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>
        <w:rPr>
          <w:b/>
          <w:color w:val="000000"/>
          <w:sz w:val="24"/>
          <w:szCs w:val="24"/>
          <w:lang w:val="pt-BR"/>
        </w:rPr>
        <w:t>onselheiros Presentes</w:t>
      </w:r>
      <w:r>
        <w:rPr>
          <w:color w:val="000000"/>
          <w:sz w:val="24"/>
          <w:szCs w:val="24"/>
          <w:lang w:val="pt-BR"/>
        </w:rPr>
        <w:t xml:space="preserve">: Dr. ALEXANDRE AUGUSTO BEZERRA, Corregedor-Geral, Dr. CARLOS ALBERTO PEREIRA VITÓRIO, </w:t>
      </w:r>
      <w:r>
        <w:rPr>
          <w:color w:val="000000"/>
          <w:sz w:val="24"/>
          <w:szCs w:val="24"/>
          <w:lang w:val="pt-BR"/>
        </w:rPr>
        <w:t xml:space="preserve">Dr. SALOMÃO ABDO AZIZ ISMAIL FILHO (substituindo Dr. MAVIAEL DE SOUZA SILVA),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MARIA LIZANDRA LIRA DE CARVALHO, Dr. RINALDO JORGE DA SILVA e Dr. FERNANDO FALCÃO FERRAZ FILHO.</w:t>
      </w:r>
    </w:p>
    <w:p w:rsidR="00E519CA" w:rsidRDefault="005423D9">
      <w:pPr>
        <w:pStyle w:val="LO-normal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Representante da AMPPE:</w:t>
      </w:r>
      <w:r>
        <w:rPr>
          <w:color w:val="000000"/>
          <w:sz w:val="24"/>
          <w:szCs w:val="24"/>
          <w:lang w:val="pt-BR"/>
        </w:rPr>
        <w:t xml:space="preserve"> Dr. Marcos Carvalho</w:t>
      </w:r>
    </w:p>
    <w:p w:rsidR="00E519CA" w:rsidRDefault="005423D9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Secretário:</w:t>
      </w:r>
      <w:r>
        <w:rPr>
          <w:color w:val="000000"/>
          <w:sz w:val="24"/>
          <w:szCs w:val="24"/>
          <w:lang w:val="pt-BR"/>
        </w:rPr>
        <w:t xml:space="preserve"> Dr. </w:t>
      </w:r>
      <w:proofErr w:type="spellStart"/>
      <w:r>
        <w:rPr>
          <w:color w:val="000000"/>
          <w:sz w:val="24"/>
          <w:szCs w:val="24"/>
          <w:lang w:val="pt-BR"/>
        </w:rPr>
        <w:t>Petrucio</w:t>
      </w:r>
      <w:proofErr w:type="spellEnd"/>
      <w:r>
        <w:rPr>
          <w:color w:val="000000"/>
          <w:sz w:val="24"/>
          <w:szCs w:val="24"/>
          <w:lang w:val="pt-BR"/>
        </w:rPr>
        <w:t xml:space="preserve"> Aquino</w:t>
      </w:r>
    </w:p>
    <w:p w:rsidR="00E519CA" w:rsidRDefault="00E519CA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E519CA" w:rsidRPr="00253BAC" w:rsidRDefault="005423D9">
      <w:pPr>
        <w:tabs>
          <w:tab w:val="left" w:pos="426"/>
        </w:tabs>
        <w:spacing w:line="240" w:lineRule="auto"/>
        <w:jc w:val="both"/>
        <w:rPr>
          <w:lang w:val="pt-BR"/>
        </w:rPr>
      </w:pPr>
      <w:r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a </w:t>
      </w:r>
      <w:bookmarkStart w:id="0" w:name="__DdeLink__286_217770635"/>
      <w:r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Laís Coelho</w:t>
      </w:r>
      <w:proofErr w:type="gramStart"/>
      <w:r>
        <w:rPr>
          <w:color w:val="000000"/>
          <w:sz w:val="24"/>
          <w:szCs w:val="24"/>
          <w:lang w:val="pt-BR"/>
        </w:rPr>
        <w:t>, cumprimentou</w:t>
      </w:r>
      <w:proofErr w:type="gramEnd"/>
      <w:r>
        <w:rPr>
          <w:color w:val="000000"/>
          <w:sz w:val="24"/>
          <w:szCs w:val="24"/>
          <w:lang w:val="pt-BR"/>
        </w:rPr>
        <w:t xml:space="preserve"> todos os presentes. Solicitou que o Secretário desse prosseguimento com a verificação da co</w:t>
      </w:r>
      <w:r>
        <w:rPr>
          <w:color w:val="000000"/>
          <w:sz w:val="24"/>
          <w:szCs w:val="24"/>
          <w:lang w:val="pt-BR"/>
        </w:rPr>
        <w:t>nstituição do quorum regimental. Tendo o Secretário constatado o comparecimento dos Conselheiros acima mencionados, ausência justificada do Dr. Francisco Dirceu Barros que se encontra em reunião externa, da Dr.ª Fernanda Henriques da Nóbrega por questão de</w:t>
      </w:r>
      <w:r>
        <w:rPr>
          <w:color w:val="000000"/>
          <w:sz w:val="24"/>
          <w:szCs w:val="24"/>
          <w:lang w:val="pt-BR"/>
        </w:rPr>
        <w:t xml:space="preserve"> saúde e Dr. Stanley Araújo Correia que precisou ausentar-se para participar de audiência na Comarca de Garanhuns.</w:t>
      </w:r>
      <w:r>
        <w:rPr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Com a correspondente constituição do quorum regimental foi passada a palavra a Presidente em exercício, que declarou aberta a sessão, passand</w:t>
      </w:r>
      <w:r>
        <w:rPr>
          <w:color w:val="000000"/>
          <w:sz w:val="24"/>
          <w:szCs w:val="24"/>
          <w:lang w:val="pt-BR"/>
        </w:rPr>
        <w:t>o a tratar dos assuntos previstos em pauta: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>I - Comunicações da Presidência:</w:t>
      </w:r>
      <w:r>
        <w:rPr>
          <w:bCs/>
          <w:color w:val="000000"/>
          <w:sz w:val="24"/>
          <w:szCs w:val="24"/>
          <w:lang w:val="pt-BR"/>
        </w:rPr>
        <w:t xml:space="preserve"> O Presidente da AMPPE, Dr. Marco</w:t>
      </w:r>
      <w:r w:rsidR="00253BAC">
        <w:rPr>
          <w:bCs/>
          <w:color w:val="000000"/>
          <w:sz w:val="24"/>
          <w:szCs w:val="24"/>
          <w:lang w:val="pt-BR"/>
        </w:rPr>
        <w:t>s</w:t>
      </w:r>
      <w:r>
        <w:rPr>
          <w:bCs/>
          <w:color w:val="000000"/>
          <w:sz w:val="24"/>
          <w:szCs w:val="24"/>
          <w:lang w:val="pt-BR"/>
        </w:rPr>
        <w:t xml:space="preserve"> Carvalho, indagou se foi feita uma nova eleição para formação da lista para indicação de membro ao CNMP, motivada pela recusa do Conselheiro anter</w:t>
      </w:r>
      <w:r>
        <w:rPr>
          <w:bCs/>
          <w:color w:val="000000"/>
          <w:sz w:val="24"/>
          <w:szCs w:val="24"/>
          <w:lang w:val="pt-BR"/>
        </w:rPr>
        <w:t>ior. Conforme foi deliberado no CNPG, a decisão de formação de uma nova lista, ou de manutenção da lista anteriormente indicada, ficaria a cargo do CSMP de cada estado. A Presidente em exercício esclareceu que foi mantida a mesma lista, pois não chegou ess</w:t>
      </w:r>
      <w:r>
        <w:rPr>
          <w:bCs/>
          <w:color w:val="000000"/>
          <w:sz w:val="24"/>
          <w:szCs w:val="24"/>
          <w:lang w:val="pt-BR"/>
        </w:rPr>
        <w:t xml:space="preserve">a comunicação do CNPG. </w:t>
      </w:r>
      <w:r>
        <w:rPr>
          <w:b/>
          <w:bCs/>
          <w:color w:val="000000"/>
          <w:sz w:val="24"/>
          <w:szCs w:val="24"/>
          <w:lang w:val="pt-BR"/>
        </w:rPr>
        <w:t>II - Aprovação de Ata:</w:t>
      </w:r>
      <w:r>
        <w:rPr>
          <w:bCs/>
          <w:color w:val="000000"/>
          <w:sz w:val="24"/>
          <w:szCs w:val="24"/>
          <w:lang w:val="pt-BR"/>
        </w:rPr>
        <w:t xml:space="preserve"> Colocados em apreciação os extratos das Atas da 31ª Sessão Extraordinária e 38ª Sessão Ordinária do CSMP, realizadas em 23/10/2019. Foi aberta à discussão. Colocados em votação, foram aprovadas, por unanimidade</w:t>
      </w:r>
      <w:r>
        <w:rPr>
          <w:bCs/>
          <w:color w:val="000000"/>
          <w:sz w:val="24"/>
          <w:szCs w:val="24"/>
          <w:lang w:val="pt-BR"/>
        </w:rPr>
        <w:t xml:space="preserve">. O Colegiado decidiu inverter a ordem da pauta. </w:t>
      </w:r>
      <w:r>
        <w:rPr>
          <w:b/>
          <w:bCs/>
          <w:color w:val="000000"/>
          <w:sz w:val="24"/>
          <w:szCs w:val="24"/>
          <w:lang w:val="pt-BR"/>
        </w:rPr>
        <w:t xml:space="preserve">III - Processo Auto 2019/321376,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11697949 – Voto-Vista - Proposta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 de modificação do regimento interno do CSMP, Relator: Carlos Alberto Pereira Vitório: </w:t>
      </w:r>
      <w:r>
        <w:rPr>
          <w:bCs/>
          <w:color w:val="000000"/>
          <w:sz w:val="24"/>
          <w:szCs w:val="24"/>
          <w:lang w:val="pt-BR"/>
        </w:rPr>
        <w:t xml:space="preserve">O Relator apresentou o voto vista, com a proposta </w:t>
      </w:r>
      <w:r>
        <w:rPr>
          <w:bCs/>
          <w:color w:val="000000"/>
          <w:sz w:val="24"/>
          <w:szCs w:val="24"/>
          <w:lang w:val="pt-BR"/>
        </w:rPr>
        <w:t xml:space="preserve">de ajustes, os quais se encontram no drive para uma análise pessoal de cada Conselheiro. Considerando a complexidade do material, o Colegiado decidiu retomar a discussão na próxima sessão, para uma melhor análise do voto vista. O Corregedor, Dr. Alexandre </w:t>
      </w:r>
      <w:r>
        <w:rPr>
          <w:bCs/>
          <w:color w:val="000000"/>
          <w:sz w:val="24"/>
          <w:szCs w:val="24"/>
          <w:lang w:val="pt-BR"/>
        </w:rPr>
        <w:t xml:space="preserve">Augusto, pediu licença para ausentar-se. </w:t>
      </w:r>
      <w:r>
        <w:rPr>
          <w:b/>
          <w:bCs/>
          <w:color w:val="000000"/>
          <w:sz w:val="24"/>
          <w:szCs w:val="24"/>
          <w:lang w:val="pt-BR"/>
        </w:rPr>
        <w:t>IV - Comunicações diversas: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 – Instaurações de Inquéritos Civis e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lang w:val="pt-BR"/>
        </w:rPr>
        <w:t xml:space="preserve">11782001,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lang w:val="pt-BR"/>
        </w:rPr>
        <w:t xml:space="preserve">11813880,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11798001,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shd w:val="clear" w:color="auto" w:fill="FFFFFF"/>
          <w:lang w:val="pt-BR"/>
        </w:rPr>
        <w:t>11756027, Auto</w:t>
      </w:r>
      <w:proofErr w:type="gramEnd"/>
      <w:r>
        <w:rPr>
          <w:color w:val="000000"/>
          <w:sz w:val="24"/>
          <w:szCs w:val="24"/>
          <w:shd w:val="clear" w:color="auto" w:fill="FFFFFF"/>
          <w:lang w:val="pt-BR"/>
        </w:rPr>
        <w:t xml:space="preserve"> 2019/355815, </w:t>
      </w:r>
      <w:proofErr w:type="spellStart"/>
      <w:r>
        <w:rPr>
          <w:color w:val="000000"/>
          <w:sz w:val="24"/>
          <w:szCs w:val="24"/>
          <w:lang w:val="pt-BR"/>
        </w:rPr>
        <w:lastRenderedPageBreak/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 11802561,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 11809424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color w:val="000000"/>
          <w:sz w:val="24"/>
          <w:szCs w:val="24"/>
          <w:lang w:val="pt-BR"/>
        </w:rPr>
        <w:t xml:space="preserve">11820996.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II – Conversão de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NF’s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 e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PP’s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 em  </w:t>
      </w:r>
      <w:proofErr w:type="spellStart"/>
      <w:r>
        <w:rPr>
          <w:b/>
          <w:bCs/>
          <w:color w:val="000000"/>
          <w:sz w:val="24"/>
          <w:szCs w:val="24"/>
          <w:lang w:val="pt-BR"/>
        </w:rPr>
        <w:t>IC’s</w:t>
      </w:r>
      <w:proofErr w:type="spellEnd"/>
      <w:r>
        <w:rPr>
          <w:b/>
          <w:bCs/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11800827,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11773579,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11794003,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10984545,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  <w:lang w:val="pt-BR"/>
        </w:rPr>
        <w:t> </w:t>
      </w:r>
      <w:proofErr w:type="gramStart"/>
      <w:r>
        <w:rPr>
          <w:bCs/>
          <w:color w:val="000000"/>
          <w:sz w:val="24"/>
          <w:szCs w:val="24"/>
          <w:shd w:val="clear" w:color="auto" w:fill="FFFFFF"/>
          <w:lang w:val="pt-BR"/>
        </w:rPr>
        <w:t xml:space="preserve">11795063, </w:t>
      </w:r>
      <w:r>
        <w:rPr>
          <w:bCs/>
          <w:color w:val="000000"/>
          <w:sz w:val="24"/>
          <w:szCs w:val="24"/>
          <w:lang w:val="pt-BR"/>
        </w:rPr>
        <w:t>Auto</w:t>
      </w:r>
      <w:proofErr w:type="gramEnd"/>
      <w:r>
        <w:rPr>
          <w:bCs/>
          <w:color w:val="000000"/>
          <w:sz w:val="24"/>
          <w:szCs w:val="24"/>
          <w:lang w:val="pt-BR"/>
        </w:rPr>
        <w:t xml:space="preserve"> 2019/264106,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11978001,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11761576,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lang w:val="pt-BR"/>
        </w:rPr>
        <w:t xml:space="preserve">10563144,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10859521,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10573649,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10805837,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10816128,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10816128,</w:t>
      </w:r>
      <w:r>
        <w:rPr>
          <w:bCs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10860931,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10860549,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10573491,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rFonts w:eastAsia="Spranq eco sans"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10960149,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10861228,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10899604,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10960622,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10805726,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10898742,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11813851,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11813828,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11813759,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11813733,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10756754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11816696.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III – Prorrogação de Prazo: </w:t>
      </w:r>
      <w:proofErr w:type="spellStart"/>
      <w:r>
        <w:rPr>
          <w:bCs/>
          <w:color w:val="000000"/>
          <w:sz w:val="24"/>
          <w:szCs w:val="24"/>
          <w:lang w:val="pt-BR"/>
        </w:rPr>
        <w:t>Doc</w:t>
      </w:r>
      <w:proofErr w:type="spellEnd"/>
      <w:r>
        <w:rPr>
          <w:bCs/>
          <w:color w:val="000000"/>
          <w:sz w:val="24"/>
          <w:szCs w:val="24"/>
          <w:lang w:val="pt-BR"/>
        </w:rPr>
        <w:t xml:space="preserve">. 8760547,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11790662,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11790733,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11768445,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11774562,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11774710,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11774079,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11774252,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11786785,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shd w:val="clear" w:color="auto" w:fill="FFFFFF"/>
          <w:lang w:val="pt-BR"/>
        </w:rPr>
        <w:t xml:space="preserve">1178952,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shd w:val="clear" w:color="auto" w:fill="FFFFFF"/>
          <w:lang w:val="pt-BR"/>
        </w:rPr>
        <w:t xml:space="preserve">11793772,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11794603,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11601435,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11733632,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11733206, </w:t>
      </w:r>
      <w:proofErr w:type="spellStart"/>
      <w:r>
        <w:rPr>
          <w:color w:val="000000"/>
          <w:sz w:val="24"/>
          <w:szCs w:val="24"/>
          <w:lang w:val="pt-BR"/>
        </w:rPr>
        <w:t>Do</w:t>
      </w:r>
      <w:r>
        <w:rPr>
          <w:color w:val="000000"/>
          <w:sz w:val="24"/>
          <w:szCs w:val="24"/>
          <w:lang w:val="pt-BR"/>
        </w:rPr>
        <w:t>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 11801936,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11791608,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11802590,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11793013,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11813862,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> </w:t>
      </w:r>
      <w:proofErr w:type="gramStart"/>
      <w:r>
        <w:rPr>
          <w:color w:val="000000"/>
          <w:sz w:val="24"/>
          <w:szCs w:val="24"/>
          <w:shd w:val="clear" w:color="auto" w:fill="FFFFFF"/>
          <w:lang w:val="pt-BR"/>
        </w:rPr>
        <w:t xml:space="preserve">11813892, </w:t>
      </w:r>
      <w:r>
        <w:rPr>
          <w:color w:val="000000"/>
          <w:sz w:val="24"/>
          <w:szCs w:val="24"/>
          <w:lang w:val="pt-BR"/>
        </w:rPr>
        <w:t>Auto</w:t>
      </w:r>
      <w:proofErr w:type="gramEnd"/>
      <w:r>
        <w:rPr>
          <w:color w:val="000000"/>
          <w:sz w:val="24"/>
          <w:szCs w:val="24"/>
          <w:lang w:val="pt-BR"/>
        </w:rPr>
        <w:t xml:space="preserve">: 2018/39059, Auto: 2018/340257, </w:t>
      </w:r>
      <w:proofErr w:type="spellStart"/>
      <w:r>
        <w:rPr>
          <w:color w:val="000000"/>
          <w:sz w:val="24"/>
          <w:szCs w:val="24"/>
          <w:shd w:val="clear" w:color="auto" w:fill="FFFFFF"/>
          <w:lang w:val="pt-BR"/>
        </w:rPr>
        <w:t>Doc</w:t>
      </w:r>
      <w:proofErr w:type="spellEnd"/>
      <w:r>
        <w:rPr>
          <w:color w:val="000000"/>
          <w:sz w:val="24"/>
          <w:szCs w:val="24"/>
          <w:shd w:val="clear" w:color="auto" w:fill="FFFFFF"/>
          <w:lang w:val="pt-BR"/>
        </w:rPr>
        <w:t xml:space="preserve">. 7347200, </w:t>
      </w: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val="pt-BR"/>
        </w:rPr>
        <w:t>Doc</w:t>
      </w:r>
      <w:proofErr w:type="spellEnd"/>
      <w:r>
        <w:rPr>
          <w:color w:val="000000"/>
          <w:sz w:val="24"/>
          <w:szCs w:val="24"/>
          <w:shd w:val="clear" w:color="auto" w:fill="FFFFFF"/>
          <w:lang w:val="pt-BR"/>
        </w:rPr>
        <w:t>.</w:t>
      </w:r>
      <w:proofErr w:type="gramEnd"/>
      <w:r>
        <w:rPr>
          <w:color w:val="000000"/>
          <w:sz w:val="24"/>
          <w:szCs w:val="24"/>
          <w:shd w:val="clear" w:color="auto" w:fill="FFFFFF"/>
          <w:lang w:val="pt-BR"/>
        </w:rPr>
        <w:t xml:space="preserve">11807881, </w:t>
      </w:r>
      <w:proofErr w:type="spellStart"/>
      <w:r>
        <w:rPr>
          <w:color w:val="000000"/>
          <w:sz w:val="24"/>
          <w:szCs w:val="24"/>
          <w:shd w:val="clear" w:color="auto" w:fill="FFFFFF"/>
          <w:lang w:val="pt-BR"/>
        </w:rPr>
        <w:t>Doc</w:t>
      </w:r>
      <w:proofErr w:type="spellEnd"/>
      <w:r>
        <w:rPr>
          <w:color w:val="000000"/>
          <w:sz w:val="24"/>
          <w:szCs w:val="24"/>
          <w:shd w:val="clear" w:color="auto" w:fill="FFFFFF"/>
          <w:lang w:val="pt-BR"/>
        </w:rPr>
        <w:t xml:space="preserve">.11811601 e </w:t>
      </w:r>
      <w:proofErr w:type="spellStart"/>
      <w:r>
        <w:rPr>
          <w:color w:val="000000"/>
          <w:sz w:val="24"/>
          <w:szCs w:val="24"/>
          <w:shd w:val="clear" w:color="auto" w:fill="FFFFFF"/>
          <w:lang w:val="pt-BR"/>
        </w:rPr>
        <w:t>Doc</w:t>
      </w:r>
      <w:proofErr w:type="spellEnd"/>
      <w:r>
        <w:rPr>
          <w:color w:val="000000"/>
          <w:sz w:val="24"/>
          <w:szCs w:val="24"/>
          <w:shd w:val="clear" w:color="auto" w:fill="FFFFFF"/>
          <w:lang w:val="pt-BR"/>
        </w:rPr>
        <w:t xml:space="preserve">.11811675.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IV – Declínio de Atribuição: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color w:val="000000"/>
          <w:sz w:val="24"/>
          <w:szCs w:val="24"/>
          <w:shd w:val="clear" w:color="auto" w:fill="FFFFFF"/>
          <w:lang w:val="pt-BR"/>
        </w:rPr>
        <w:t>11464953</w:t>
      </w:r>
      <w:r>
        <w:rPr>
          <w:bCs/>
          <w:color w:val="000000"/>
          <w:sz w:val="24"/>
          <w:szCs w:val="24"/>
          <w:lang w:val="pt-BR"/>
        </w:rPr>
        <w:t xml:space="preserve">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r>
        <w:rPr>
          <w:bCs/>
          <w:color w:val="000000"/>
          <w:sz w:val="24"/>
          <w:szCs w:val="24"/>
          <w:lang w:val="pt-BR"/>
        </w:rPr>
        <w:t xml:space="preserve">10778306.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>V – Re</w:t>
      </w:r>
      <w:r>
        <w:rPr>
          <w:b/>
          <w:bCs/>
          <w:color w:val="000000"/>
          <w:sz w:val="24"/>
          <w:szCs w:val="24"/>
          <w:lang w:val="pt-BR"/>
        </w:rPr>
        <w:t xml:space="preserve">comendação: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11789762, </w:t>
      </w:r>
      <w:proofErr w:type="spellStart"/>
      <w:proofErr w:type="gram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proofErr w:type="gramEnd"/>
      <w:r>
        <w:rPr>
          <w:color w:val="000000"/>
          <w:sz w:val="24"/>
          <w:szCs w:val="24"/>
          <w:lang w:val="pt-BR"/>
        </w:rPr>
        <w:t xml:space="preserve">11788118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.11820997.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 xml:space="preserve">VI  – Termo de Ajustamento de Conduta – TAC: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eastAsia="Tahoma"/>
          <w:color w:val="000000"/>
          <w:sz w:val="24"/>
          <w:szCs w:val="24"/>
          <w:lang w:val="pt-BR"/>
        </w:rPr>
        <w:t xml:space="preserve">11813405 e </w:t>
      </w:r>
      <w:proofErr w:type="spellStart"/>
      <w:r>
        <w:rPr>
          <w:color w:val="000000"/>
          <w:sz w:val="24"/>
          <w:szCs w:val="24"/>
          <w:lang w:val="pt-BR"/>
        </w:rPr>
        <w:t>Doc</w:t>
      </w:r>
      <w:proofErr w:type="spellEnd"/>
      <w:r>
        <w:rPr>
          <w:color w:val="000000"/>
          <w:sz w:val="24"/>
          <w:szCs w:val="24"/>
          <w:lang w:val="pt-BR"/>
        </w:rPr>
        <w:t xml:space="preserve">. 11794751. </w:t>
      </w:r>
      <w:proofErr w:type="gramStart"/>
      <w:r>
        <w:rPr>
          <w:b/>
          <w:bCs/>
          <w:color w:val="000000"/>
          <w:sz w:val="24"/>
          <w:szCs w:val="24"/>
          <w:lang w:val="pt-BR"/>
        </w:rPr>
        <w:t>IV.</w:t>
      </w:r>
      <w:proofErr w:type="gramEnd"/>
      <w:r>
        <w:rPr>
          <w:b/>
          <w:bCs/>
          <w:color w:val="000000"/>
          <w:sz w:val="24"/>
          <w:szCs w:val="24"/>
          <w:lang w:val="pt-BR"/>
        </w:rPr>
        <w:t>VII – Processos Julgados em sessões anteriores e que foram publicados com incorreções, nas atas: Nº, Ata/data, Onde co</w:t>
      </w:r>
      <w:r>
        <w:rPr>
          <w:b/>
          <w:bCs/>
          <w:color w:val="000000"/>
          <w:sz w:val="24"/>
          <w:szCs w:val="24"/>
          <w:lang w:val="pt-BR"/>
        </w:rPr>
        <w:t xml:space="preserve">nsta, Leia-se: 1. </w:t>
      </w:r>
      <w:r>
        <w:rPr>
          <w:color w:val="000000"/>
          <w:sz w:val="24"/>
          <w:szCs w:val="24"/>
          <w:lang w:val="pt-BR"/>
        </w:rPr>
        <w:t xml:space="preserve">19ª Sessão Ordinária do CSMP – 16/05/2018. Auto: 2016/243375, Auto: 2016/2437375. </w:t>
      </w:r>
      <w:r>
        <w:rPr>
          <w:b/>
          <w:bCs/>
          <w:color w:val="000000"/>
          <w:sz w:val="24"/>
          <w:szCs w:val="24"/>
          <w:lang w:val="pt-BR"/>
        </w:rPr>
        <w:t xml:space="preserve">2. </w:t>
      </w:r>
      <w:r>
        <w:rPr>
          <w:color w:val="000000"/>
          <w:sz w:val="24"/>
          <w:szCs w:val="24"/>
          <w:lang w:val="pt-BR"/>
        </w:rPr>
        <w:t xml:space="preserve">34ª Sessão Ordinária do CSMP – 05/09/2018. Auto: 2016/2441067, Auto: 2016/2444067. </w:t>
      </w:r>
      <w:r>
        <w:rPr>
          <w:b/>
          <w:bCs/>
          <w:color w:val="000000"/>
          <w:sz w:val="24"/>
          <w:szCs w:val="24"/>
          <w:lang w:val="pt-BR"/>
        </w:rPr>
        <w:t>3.</w:t>
      </w:r>
      <w:r>
        <w:rPr>
          <w:color w:val="000000"/>
          <w:sz w:val="24"/>
          <w:szCs w:val="24"/>
          <w:lang w:val="pt-BR"/>
        </w:rPr>
        <w:t xml:space="preserve"> 32ª Sessão Ordinária do CSMP – 22/08/2018. Auto: 2017/27052001, Aut</w:t>
      </w:r>
      <w:r>
        <w:rPr>
          <w:color w:val="000000"/>
          <w:sz w:val="24"/>
          <w:szCs w:val="24"/>
          <w:lang w:val="pt-BR"/>
        </w:rPr>
        <w:t xml:space="preserve">o: 2017/2705201. </w:t>
      </w:r>
      <w:r>
        <w:rPr>
          <w:b/>
          <w:bCs/>
          <w:color w:val="000000"/>
          <w:sz w:val="24"/>
          <w:szCs w:val="24"/>
          <w:lang w:val="pt-BR"/>
        </w:rPr>
        <w:t xml:space="preserve">4. </w:t>
      </w:r>
      <w:r>
        <w:rPr>
          <w:color w:val="000000"/>
          <w:sz w:val="24"/>
          <w:szCs w:val="24"/>
          <w:lang w:val="pt-BR"/>
        </w:rPr>
        <w:t xml:space="preserve">19ª Sessão Ordinária do CSMP – 16/05/2018. Auto: 2013/12270011, Auto: 2013/1227011. </w:t>
      </w:r>
      <w:r>
        <w:rPr>
          <w:b/>
          <w:bCs/>
          <w:color w:val="000000"/>
          <w:sz w:val="24"/>
          <w:szCs w:val="24"/>
          <w:lang w:val="pt-BR"/>
        </w:rPr>
        <w:t xml:space="preserve">5. </w:t>
      </w:r>
      <w:r>
        <w:rPr>
          <w:color w:val="000000"/>
          <w:sz w:val="24"/>
          <w:szCs w:val="24"/>
          <w:lang w:val="pt-BR"/>
        </w:rPr>
        <w:t xml:space="preserve">25ª Sessão Ordinária do CSMP – 11/07/2018. Auto: 2014/174633, Auto: 2014/1714633. </w:t>
      </w:r>
      <w:r>
        <w:rPr>
          <w:b/>
          <w:bCs/>
          <w:color w:val="000000"/>
          <w:sz w:val="24"/>
          <w:szCs w:val="24"/>
          <w:lang w:val="pt-BR"/>
        </w:rPr>
        <w:t xml:space="preserve">6. </w:t>
      </w:r>
      <w:r>
        <w:rPr>
          <w:color w:val="000000"/>
          <w:sz w:val="24"/>
          <w:szCs w:val="24"/>
          <w:lang w:val="pt-BR"/>
        </w:rPr>
        <w:t>09ª Sessão Ordinária do CSMP – 07/03/2018. Auto: 2013/117192, Au</w:t>
      </w:r>
      <w:r>
        <w:rPr>
          <w:color w:val="000000"/>
          <w:sz w:val="24"/>
          <w:szCs w:val="24"/>
          <w:lang w:val="pt-BR"/>
        </w:rPr>
        <w:t xml:space="preserve">to: 2013/1171192. </w:t>
      </w:r>
      <w:r>
        <w:rPr>
          <w:b/>
          <w:bCs/>
          <w:color w:val="000000"/>
          <w:sz w:val="24"/>
          <w:szCs w:val="24"/>
          <w:lang w:val="pt-BR"/>
        </w:rPr>
        <w:t xml:space="preserve">7. </w:t>
      </w:r>
      <w:r>
        <w:rPr>
          <w:color w:val="000000"/>
          <w:sz w:val="24"/>
          <w:szCs w:val="24"/>
          <w:lang w:val="pt-BR"/>
        </w:rPr>
        <w:t xml:space="preserve">26ª Sessão Ordinária do CSMP – 11/07/2018. Auto: 2013/110026, Auto: 2013/1100926. </w:t>
      </w:r>
      <w:r>
        <w:rPr>
          <w:b/>
          <w:bCs/>
          <w:color w:val="000000"/>
          <w:sz w:val="24"/>
          <w:szCs w:val="24"/>
          <w:lang w:val="pt-BR"/>
        </w:rPr>
        <w:t xml:space="preserve">8. </w:t>
      </w:r>
      <w:proofErr w:type="gramStart"/>
      <w:r>
        <w:rPr>
          <w:color w:val="000000"/>
          <w:sz w:val="24"/>
          <w:szCs w:val="24"/>
          <w:lang w:val="pt-BR"/>
        </w:rPr>
        <w:t>8</w:t>
      </w:r>
      <w:proofErr w:type="gramEnd"/>
      <w:r>
        <w:rPr>
          <w:color w:val="000000"/>
          <w:sz w:val="24"/>
          <w:szCs w:val="24"/>
          <w:lang w:val="pt-BR"/>
        </w:rPr>
        <w:t xml:space="preserve"> ª Sessão Ordinária do CSMP – 20/02/2019. Auto: 2013/1161118, Auto: 2013/1169218. </w:t>
      </w:r>
      <w:r>
        <w:rPr>
          <w:b/>
          <w:bCs/>
          <w:color w:val="000000"/>
          <w:sz w:val="24"/>
          <w:szCs w:val="24"/>
          <w:lang w:val="pt-BR"/>
        </w:rPr>
        <w:t xml:space="preserve">9. </w:t>
      </w:r>
      <w:r>
        <w:rPr>
          <w:color w:val="000000"/>
          <w:sz w:val="24"/>
          <w:szCs w:val="24"/>
          <w:lang w:val="pt-BR"/>
        </w:rPr>
        <w:t>16ª Sessão Ordinária do CSMP – 24/04/2019. Auto: 2016/241950, Au</w:t>
      </w:r>
      <w:r>
        <w:rPr>
          <w:color w:val="000000"/>
          <w:sz w:val="24"/>
          <w:szCs w:val="24"/>
          <w:lang w:val="pt-BR"/>
        </w:rPr>
        <w:t xml:space="preserve">to: 2016/2417950. </w:t>
      </w:r>
      <w:r>
        <w:rPr>
          <w:b/>
          <w:bCs/>
          <w:color w:val="000000"/>
          <w:sz w:val="24"/>
          <w:szCs w:val="24"/>
          <w:lang w:val="pt-BR"/>
        </w:rPr>
        <w:t xml:space="preserve">10. </w:t>
      </w:r>
      <w:r>
        <w:rPr>
          <w:color w:val="000000"/>
          <w:sz w:val="24"/>
          <w:szCs w:val="24"/>
          <w:lang w:val="pt-BR"/>
        </w:rPr>
        <w:t xml:space="preserve">9ª Sessão Extraordinária do CSMP – 03/04/2019. Auto: 2018/288672, Auto: 2018/28873. </w:t>
      </w:r>
      <w:r>
        <w:rPr>
          <w:b/>
          <w:bCs/>
          <w:color w:val="000000"/>
          <w:sz w:val="24"/>
          <w:szCs w:val="24"/>
          <w:lang w:val="pt-BR"/>
        </w:rPr>
        <w:t xml:space="preserve">11. </w:t>
      </w:r>
      <w:r>
        <w:rPr>
          <w:color w:val="000000"/>
          <w:sz w:val="24"/>
          <w:szCs w:val="24"/>
          <w:lang w:val="pt-BR"/>
        </w:rPr>
        <w:t xml:space="preserve">43ª Sessão Ordinária do CSMP – 07/11/2018. Auto: 2016/2412564, Auto: 2016/2412864. </w:t>
      </w:r>
      <w:r>
        <w:rPr>
          <w:b/>
          <w:bCs/>
          <w:color w:val="000000"/>
          <w:sz w:val="24"/>
          <w:szCs w:val="24"/>
          <w:lang w:val="pt-BR"/>
        </w:rPr>
        <w:t xml:space="preserve">12. </w:t>
      </w:r>
      <w:r>
        <w:rPr>
          <w:color w:val="000000"/>
          <w:sz w:val="24"/>
          <w:szCs w:val="24"/>
          <w:lang w:val="pt-BR"/>
        </w:rPr>
        <w:t xml:space="preserve">36ª Sessão Ordinária do CSMP – 19/09/2018. Auto: 2015/1834425, Auto: 2015/1830425. </w:t>
      </w:r>
      <w:r>
        <w:rPr>
          <w:b/>
          <w:bCs/>
          <w:color w:val="000000"/>
          <w:sz w:val="24"/>
          <w:szCs w:val="24"/>
          <w:lang w:val="pt-BR"/>
        </w:rPr>
        <w:t xml:space="preserve">13. </w:t>
      </w:r>
      <w:r>
        <w:rPr>
          <w:color w:val="000000"/>
          <w:sz w:val="24"/>
          <w:szCs w:val="24"/>
          <w:lang w:val="pt-BR"/>
        </w:rPr>
        <w:t xml:space="preserve">55ª Sessão Ordinária do CSMP – 15/04/2019. Auto: 2012/6575008, Auto: 2012/657508. </w:t>
      </w:r>
      <w:r>
        <w:rPr>
          <w:b/>
          <w:bCs/>
          <w:color w:val="000000"/>
          <w:sz w:val="24"/>
          <w:szCs w:val="24"/>
          <w:lang w:val="pt-BR"/>
        </w:rPr>
        <w:t xml:space="preserve">14. </w:t>
      </w:r>
      <w:r>
        <w:rPr>
          <w:color w:val="000000"/>
          <w:sz w:val="24"/>
          <w:szCs w:val="24"/>
          <w:lang w:val="pt-BR"/>
        </w:rPr>
        <w:t xml:space="preserve">1ª Sessão Ordinária do CSMP – 02/01/2019. Auto: 2013/1254994, Auto: 2013/1254944, </w:t>
      </w:r>
      <w:r>
        <w:rPr>
          <w:b/>
          <w:bCs/>
          <w:color w:val="000000"/>
          <w:sz w:val="24"/>
          <w:szCs w:val="24"/>
          <w:lang w:val="pt-BR"/>
        </w:rPr>
        <w:t>1</w:t>
      </w:r>
      <w:r>
        <w:rPr>
          <w:b/>
          <w:bCs/>
          <w:color w:val="000000"/>
          <w:sz w:val="24"/>
          <w:szCs w:val="24"/>
          <w:lang w:val="pt-BR"/>
        </w:rPr>
        <w:t xml:space="preserve">5. </w:t>
      </w:r>
      <w:r>
        <w:rPr>
          <w:color w:val="000000"/>
          <w:sz w:val="24"/>
          <w:szCs w:val="24"/>
          <w:lang w:val="pt-BR"/>
        </w:rPr>
        <w:t xml:space="preserve">13ª Sessão Ordinária do CSMP – 03/04/2019. Auto: 2016/21811281, Auto: 2016/2181281. </w:t>
      </w:r>
      <w:r>
        <w:rPr>
          <w:b/>
          <w:bCs/>
          <w:color w:val="000000"/>
          <w:sz w:val="24"/>
          <w:szCs w:val="24"/>
          <w:lang w:val="pt-BR"/>
        </w:rPr>
        <w:t xml:space="preserve">16. </w:t>
      </w:r>
      <w:r>
        <w:rPr>
          <w:color w:val="000000"/>
          <w:sz w:val="24"/>
          <w:szCs w:val="24"/>
          <w:lang w:val="pt-BR"/>
        </w:rPr>
        <w:t xml:space="preserve">26ª Sessão Ordinária do CSMP – 12/07/2017. Auto: 2015/19775007, Auto: 2015/1977507. </w:t>
      </w:r>
      <w:r>
        <w:rPr>
          <w:b/>
          <w:bCs/>
          <w:color w:val="000000"/>
          <w:sz w:val="24"/>
          <w:szCs w:val="24"/>
          <w:lang w:val="pt-BR"/>
        </w:rPr>
        <w:t xml:space="preserve">17. </w:t>
      </w:r>
      <w:r>
        <w:rPr>
          <w:color w:val="000000"/>
          <w:sz w:val="24"/>
          <w:szCs w:val="24"/>
          <w:lang w:val="pt-BR"/>
        </w:rPr>
        <w:t>26ª Sessão Ordinária do CSMP – 12/07/2017. Auto: 2016/2484928, Auto: 2016/248</w:t>
      </w:r>
      <w:r>
        <w:rPr>
          <w:color w:val="000000"/>
          <w:sz w:val="24"/>
          <w:szCs w:val="24"/>
          <w:lang w:val="pt-BR"/>
        </w:rPr>
        <w:t xml:space="preserve">4929. </w:t>
      </w:r>
      <w:r>
        <w:rPr>
          <w:b/>
          <w:bCs/>
          <w:color w:val="000000"/>
          <w:sz w:val="24"/>
          <w:szCs w:val="24"/>
          <w:lang w:val="pt-BR"/>
        </w:rPr>
        <w:t xml:space="preserve">18. </w:t>
      </w:r>
      <w:r>
        <w:rPr>
          <w:color w:val="000000"/>
          <w:sz w:val="24"/>
          <w:szCs w:val="24"/>
          <w:lang w:val="pt-BR"/>
        </w:rPr>
        <w:t xml:space="preserve">10ª Sessão Extraordinária do CSMP – 10/04/2019. Auto: 2012/7944350, Auto: 2012/794350. </w:t>
      </w:r>
      <w:r>
        <w:rPr>
          <w:b/>
          <w:bCs/>
          <w:color w:val="000000"/>
          <w:sz w:val="24"/>
          <w:szCs w:val="24"/>
          <w:lang w:val="pt-BR"/>
        </w:rPr>
        <w:t xml:space="preserve">19. </w:t>
      </w:r>
      <w:r>
        <w:rPr>
          <w:color w:val="000000"/>
          <w:sz w:val="24"/>
          <w:szCs w:val="24"/>
          <w:lang w:val="pt-BR"/>
        </w:rPr>
        <w:t xml:space="preserve">15ª Sessão Ordinária do CSMP – 10/04/2019. Auto: 2013/2234723, Auto: 2013/1264723. </w:t>
      </w:r>
      <w:r>
        <w:rPr>
          <w:b/>
          <w:bCs/>
          <w:color w:val="000000"/>
          <w:sz w:val="24"/>
          <w:szCs w:val="24"/>
          <w:lang w:val="pt-BR"/>
        </w:rPr>
        <w:t xml:space="preserve">20. </w:t>
      </w:r>
      <w:r>
        <w:rPr>
          <w:color w:val="000000"/>
          <w:sz w:val="24"/>
          <w:szCs w:val="24"/>
          <w:lang w:val="pt-BR"/>
        </w:rPr>
        <w:t xml:space="preserve">23ª Sessão Ordinária e 16ª </w:t>
      </w:r>
      <w:proofErr w:type="spellStart"/>
      <w:r>
        <w:rPr>
          <w:color w:val="000000"/>
          <w:sz w:val="24"/>
          <w:szCs w:val="24"/>
          <w:lang w:val="pt-BR"/>
        </w:rPr>
        <w:t>Extraord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do</w:t>
      </w:r>
      <w:proofErr w:type="gramEnd"/>
      <w:r>
        <w:rPr>
          <w:color w:val="000000"/>
          <w:sz w:val="24"/>
          <w:szCs w:val="24"/>
          <w:lang w:val="pt-BR"/>
        </w:rPr>
        <w:t xml:space="preserve"> CSMP – 19/06/2019. Auto: 201</w:t>
      </w:r>
      <w:r>
        <w:rPr>
          <w:color w:val="000000"/>
          <w:sz w:val="24"/>
          <w:szCs w:val="24"/>
          <w:lang w:val="pt-BR"/>
        </w:rPr>
        <w:t xml:space="preserve">6/2378844, Auto: 2016/2378894. </w:t>
      </w:r>
      <w:r>
        <w:rPr>
          <w:b/>
          <w:bCs/>
          <w:color w:val="000000"/>
          <w:sz w:val="24"/>
          <w:szCs w:val="24"/>
          <w:lang w:val="pt-BR"/>
        </w:rPr>
        <w:t xml:space="preserve">21. </w:t>
      </w:r>
      <w:r>
        <w:rPr>
          <w:color w:val="000000"/>
          <w:sz w:val="24"/>
          <w:szCs w:val="24"/>
          <w:lang w:val="pt-BR"/>
        </w:rPr>
        <w:t xml:space="preserve">33ª Sessão Ordinária do CSMP – 29/09/2018. Auto: 2012/8480303, Auto: 2012/840303. </w:t>
      </w:r>
      <w:r>
        <w:rPr>
          <w:b/>
          <w:bCs/>
          <w:color w:val="000000"/>
          <w:sz w:val="24"/>
          <w:szCs w:val="24"/>
          <w:lang w:val="pt-BR"/>
        </w:rPr>
        <w:t xml:space="preserve">22. </w:t>
      </w:r>
      <w:r>
        <w:rPr>
          <w:color w:val="000000"/>
          <w:sz w:val="24"/>
          <w:szCs w:val="24"/>
          <w:lang w:val="pt-BR"/>
        </w:rPr>
        <w:t xml:space="preserve">15ª Sessão Ordinária do CSMP – 10/04/2019. Auto: 2018/3240041, Auto: 2018/324041. </w:t>
      </w:r>
      <w:r>
        <w:rPr>
          <w:b/>
          <w:bCs/>
          <w:color w:val="000000"/>
          <w:sz w:val="24"/>
          <w:szCs w:val="24"/>
          <w:lang w:val="pt-BR"/>
        </w:rPr>
        <w:t xml:space="preserve">23. </w:t>
      </w:r>
      <w:r>
        <w:rPr>
          <w:color w:val="000000"/>
          <w:sz w:val="24"/>
          <w:szCs w:val="24"/>
          <w:lang w:val="pt-BR"/>
        </w:rPr>
        <w:t xml:space="preserve">16ª Sessão Ordinária do CSMP – 24/04/2019. Auto: </w:t>
      </w:r>
      <w:r>
        <w:rPr>
          <w:color w:val="000000"/>
          <w:sz w:val="24"/>
          <w:szCs w:val="24"/>
          <w:lang w:val="pt-BR"/>
        </w:rPr>
        <w:t xml:space="preserve">2015/1498687, Auto: 2015/1798687. </w:t>
      </w:r>
      <w:r>
        <w:rPr>
          <w:b/>
          <w:bCs/>
          <w:color w:val="000000"/>
          <w:sz w:val="24"/>
          <w:szCs w:val="24"/>
          <w:lang w:val="pt-BR"/>
        </w:rPr>
        <w:t xml:space="preserve">24. </w:t>
      </w:r>
      <w:r>
        <w:rPr>
          <w:color w:val="000000"/>
          <w:sz w:val="24"/>
          <w:szCs w:val="24"/>
          <w:lang w:val="pt-BR"/>
        </w:rPr>
        <w:t xml:space="preserve">12ª Sessão Ordinária do CSMP – 29/03/2017. Auto: 2016/2276276, Auto: </w:t>
      </w:r>
      <w:r>
        <w:rPr>
          <w:color w:val="000000"/>
          <w:sz w:val="24"/>
          <w:szCs w:val="24"/>
          <w:lang w:val="pt-BR"/>
        </w:rPr>
        <w:lastRenderedPageBreak/>
        <w:t xml:space="preserve">2016/2276127. </w:t>
      </w:r>
      <w:r>
        <w:rPr>
          <w:b/>
          <w:bCs/>
          <w:color w:val="000000"/>
          <w:sz w:val="24"/>
          <w:szCs w:val="24"/>
          <w:lang w:val="pt-BR"/>
        </w:rPr>
        <w:t xml:space="preserve">25. </w:t>
      </w:r>
      <w:r>
        <w:rPr>
          <w:color w:val="000000"/>
          <w:sz w:val="24"/>
          <w:szCs w:val="24"/>
          <w:lang w:val="pt-BR"/>
        </w:rPr>
        <w:t xml:space="preserve">28ª Sessão Ordinária do CSMP – 26/07/2017. Auto: 2016/2495780, Auto: 2017/2538904. </w:t>
      </w:r>
      <w:r>
        <w:rPr>
          <w:b/>
          <w:bCs/>
          <w:color w:val="000000"/>
          <w:sz w:val="24"/>
          <w:szCs w:val="24"/>
          <w:lang w:val="pt-BR"/>
        </w:rPr>
        <w:t xml:space="preserve">26. </w:t>
      </w:r>
      <w:r>
        <w:rPr>
          <w:color w:val="000000"/>
          <w:sz w:val="24"/>
          <w:szCs w:val="24"/>
          <w:lang w:val="pt-BR"/>
        </w:rPr>
        <w:t>6ª Sessão Ordinária do CSMP – 8/02/2017. Aut</w:t>
      </w:r>
      <w:r>
        <w:rPr>
          <w:color w:val="000000"/>
          <w:sz w:val="24"/>
          <w:szCs w:val="24"/>
          <w:lang w:val="pt-BR"/>
        </w:rPr>
        <w:t xml:space="preserve">o: 2016/217860, Auto: 2016/2178680. </w:t>
      </w:r>
      <w:r>
        <w:rPr>
          <w:b/>
          <w:bCs/>
          <w:color w:val="000000"/>
          <w:sz w:val="24"/>
          <w:szCs w:val="24"/>
          <w:lang w:val="pt-BR"/>
        </w:rPr>
        <w:t xml:space="preserve">27. </w:t>
      </w:r>
      <w:r>
        <w:rPr>
          <w:color w:val="000000"/>
          <w:sz w:val="24"/>
          <w:szCs w:val="24"/>
          <w:lang w:val="pt-BR"/>
        </w:rPr>
        <w:t xml:space="preserve">26ª Sessão Ordinária do CSMP – 11/07/2018. Auto: 2012/95368, Auto: 2011/95368. </w:t>
      </w:r>
      <w:r>
        <w:rPr>
          <w:b/>
          <w:bCs/>
          <w:color w:val="000000"/>
          <w:sz w:val="24"/>
          <w:szCs w:val="24"/>
          <w:lang w:val="pt-BR"/>
        </w:rPr>
        <w:t xml:space="preserve">28. </w:t>
      </w:r>
      <w:r>
        <w:rPr>
          <w:color w:val="000000"/>
          <w:sz w:val="24"/>
          <w:szCs w:val="24"/>
          <w:lang w:val="pt-BR"/>
        </w:rPr>
        <w:t xml:space="preserve">37ª Sessão Ordinária do CSMP – 26/09/2018. Auto: 2018/2313937, Auto: 2016/2313937. </w:t>
      </w:r>
      <w:r>
        <w:rPr>
          <w:b/>
          <w:bCs/>
          <w:color w:val="000000"/>
          <w:sz w:val="24"/>
          <w:szCs w:val="24"/>
          <w:lang w:val="pt-BR"/>
        </w:rPr>
        <w:t xml:space="preserve">29. </w:t>
      </w:r>
      <w:r>
        <w:rPr>
          <w:color w:val="000000"/>
          <w:sz w:val="24"/>
          <w:szCs w:val="24"/>
          <w:lang w:val="pt-BR"/>
        </w:rPr>
        <w:t>23ª Sessão Ordinária do CSMP – 14/06/2017. Aut</w:t>
      </w:r>
      <w:r>
        <w:rPr>
          <w:color w:val="000000"/>
          <w:sz w:val="24"/>
          <w:szCs w:val="24"/>
          <w:lang w:val="pt-BR"/>
        </w:rPr>
        <w:t xml:space="preserve">o: 2016/2377387, Auto: 2016/2377389. </w:t>
      </w:r>
      <w:r>
        <w:rPr>
          <w:b/>
          <w:bCs/>
          <w:color w:val="000000"/>
          <w:sz w:val="24"/>
          <w:szCs w:val="24"/>
          <w:lang w:val="pt-BR"/>
        </w:rPr>
        <w:t xml:space="preserve">30. </w:t>
      </w:r>
      <w:r>
        <w:rPr>
          <w:color w:val="000000"/>
          <w:sz w:val="24"/>
          <w:szCs w:val="24"/>
          <w:lang w:val="pt-BR"/>
        </w:rPr>
        <w:t xml:space="preserve">37ª Sessão Ordinária do CSMP – 26/09/2018. Auto: 2012/7911281, Auto: 2012/791281. </w:t>
      </w:r>
      <w:r>
        <w:rPr>
          <w:b/>
          <w:bCs/>
          <w:color w:val="000000"/>
          <w:sz w:val="24"/>
          <w:szCs w:val="24"/>
          <w:lang w:val="pt-BR"/>
        </w:rPr>
        <w:t xml:space="preserve">31. </w:t>
      </w:r>
      <w:r>
        <w:rPr>
          <w:color w:val="000000"/>
          <w:sz w:val="24"/>
          <w:szCs w:val="24"/>
          <w:lang w:val="pt-BR"/>
        </w:rPr>
        <w:t xml:space="preserve">23ª Sessão Ordinária e 16ª </w:t>
      </w:r>
      <w:proofErr w:type="spellStart"/>
      <w:r>
        <w:rPr>
          <w:color w:val="000000"/>
          <w:sz w:val="24"/>
          <w:szCs w:val="24"/>
          <w:lang w:val="pt-BR"/>
        </w:rPr>
        <w:t>Extraord</w:t>
      </w:r>
      <w:proofErr w:type="spellEnd"/>
      <w:r>
        <w:rPr>
          <w:color w:val="000000"/>
          <w:sz w:val="24"/>
          <w:szCs w:val="24"/>
          <w:lang w:val="pt-BR"/>
        </w:rPr>
        <w:t xml:space="preserve">. </w:t>
      </w:r>
      <w:proofErr w:type="gramStart"/>
      <w:r>
        <w:rPr>
          <w:color w:val="000000"/>
          <w:sz w:val="24"/>
          <w:szCs w:val="24"/>
          <w:lang w:val="pt-BR"/>
        </w:rPr>
        <w:t>do</w:t>
      </w:r>
      <w:proofErr w:type="gramEnd"/>
      <w:r>
        <w:rPr>
          <w:color w:val="000000"/>
          <w:sz w:val="24"/>
          <w:szCs w:val="24"/>
          <w:lang w:val="pt-BR"/>
        </w:rPr>
        <w:t xml:space="preserve"> CSMP – 19/06/2019. Auto: 2017/254117, Auto: 2017/2541917. </w:t>
      </w:r>
      <w:r>
        <w:rPr>
          <w:b/>
          <w:bCs/>
          <w:color w:val="000000"/>
          <w:sz w:val="24"/>
          <w:szCs w:val="24"/>
          <w:lang w:val="pt-BR"/>
        </w:rPr>
        <w:t xml:space="preserve">32. </w:t>
      </w:r>
      <w:r>
        <w:rPr>
          <w:color w:val="000000"/>
          <w:sz w:val="24"/>
          <w:szCs w:val="24"/>
          <w:lang w:val="pt-BR"/>
        </w:rPr>
        <w:t>8ª Sessão Ordinária do CSMP</w:t>
      </w:r>
      <w:r>
        <w:rPr>
          <w:color w:val="000000"/>
          <w:sz w:val="24"/>
          <w:szCs w:val="24"/>
          <w:lang w:val="pt-BR"/>
        </w:rPr>
        <w:t xml:space="preserve"> – 20/02/2019. Auto: 2012/1581605, Auto: 2014/1581605. </w:t>
      </w:r>
      <w:r>
        <w:rPr>
          <w:b/>
          <w:bCs/>
          <w:color w:val="000000"/>
          <w:sz w:val="24"/>
          <w:szCs w:val="24"/>
          <w:lang w:val="pt-BR"/>
        </w:rPr>
        <w:t xml:space="preserve">33. </w:t>
      </w:r>
      <w:r>
        <w:rPr>
          <w:color w:val="000000"/>
          <w:sz w:val="24"/>
          <w:szCs w:val="24"/>
          <w:lang w:val="pt-BR"/>
        </w:rPr>
        <w:t xml:space="preserve">3ª Sessão Ordinária do CSMP – 16/10/2019. Auto: 2013/106607, Auto: 2013/1066037. </w:t>
      </w:r>
      <w:r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 xml:space="preserve">O Conselheiro Dr. Salomão </w:t>
      </w:r>
      <w:proofErr w:type="spellStart"/>
      <w:r>
        <w:rPr>
          <w:b/>
          <w:color w:val="000000"/>
          <w:sz w:val="24"/>
          <w:szCs w:val="24"/>
          <w:lang w:val="pt-BR"/>
        </w:rPr>
        <w:t>Abdo</w:t>
      </w:r>
      <w:proofErr w:type="spellEnd"/>
      <w:r>
        <w:rPr>
          <w:b/>
          <w:color w:val="000000"/>
          <w:sz w:val="24"/>
          <w:szCs w:val="24"/>
          <w:lang w:val="pt-BR"/>
        </w:rPr>
        <w:t xml:space="preserve"> trouxe o(s) processo(s):</w:t>
      </w:r>
      <w:r>
        <w:rPr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 xml:space="preserve">. Laís Coelho </w:t>
      </w:r>
      <w:r>
        <w:rPr>
          <w:color w:val="000000"/>
          <w:sz w:val="24"/>
          <w:szCs w:val="24"/>
          <w:lang w:val="pt-BR"/>
        </w:rPr>
        <w:t>pediu para se ausentar por dez minutos e o Dr. Carlos Vitório assumido a presidência. 2013/1079388, 2018/188751, 2018/416141, 2018/300177, 2019/32538, 2019/58458, 2017/2571188, 2018/338165, 2018/334788, 2018/68545, 2018/401416, 2015/1930725, 2019/46072, 20</w:t>
      </w:r>
      <w:r>
        <w:rPr>
          <w:color w:val="000000"/>
          <w:sz w:val="24"/>
          <w:szCs w:val="24"/>
          <w:lang w:val="pt-BR"/>
        </w:rPr>
        <w:t xml:space="preserve">17/2711293, 2017/154391, 2017/2863676 e 2019/52883, relatando e votando pelo arquivamento. </w:t>
      </w:r>
      <w:proofErr w:type="spellStart"/>
      <w:r>
        <w:rPr>
          <w:color w:val="000000"/>
          <w:sz w:val="24"/>
          <w:szCs w:val="24"/>
          <w:lang w:val="pt-BR"/>
        </w:rPr>
        <w:t>Drª</w:t>
      </w:r>
      <w:proofErr w:type="spellEnd"/>
      <w:r>
        <w:rPr>
          <w:color w:val="000000"/>
          <w:sz w:val="24"/>
          <w:szCs w:val="24"/>
          <w:lang w:val="pt-BR"/>
        </w:rPr>
        <w:t>. Laís Coelho assumiu a presidência. Colocado(s) em votação, o Colegiado, à unanimidade, aprovou o arquivamento nos termos do voto do relator. 2017/2662725, 2018/</w:t>
      </w:r>
      <w:r>
        <w:rPr>
          <w:color w:val="000000"/>
          <w:sz w:val="24"/>
          <w:szCs w:val="24"/>
          <w:lang w:val="pt-BR"/>
        </w:rPr>
        <w:t xml:space="preserve">382610, 2018/265961, 2012/794688 e 2018/411310, relatando e VOTANDO PELA CONVERSÃO EM DILIGÊNCIA. Colocado(s) em votação, o Colegiado, </w:t>
      </w:r>
      <w:r>
        <w:rPr>
          <w:color w:val="000000"/>
          <w:sz w:val="24"/>
          <w:szCs w:val="24"/>
          <w:u w:val="single"/>
          <w:lang w:val="pt-BR"/>
        </w:rPr>
        <w:t>À UNANIMIDADE, DECIDIU PELA CONVERSÃO EM DILIGÊNCIA</w:t>
      </w:r>
      <w:r>
        <w:rPr>
          <w:color w:val="000000"/>
          <w:sz w:val="24"/>
          <w:szCs w:val="24"/>
          <w:lang w:val="pt-BR"/>
        </w:rPr>
        <w:t>, nos termos do voto do relator, DEVENDO A PROMOTORIA DE JUSTIÇA DE OR</w:t>
      </w:r>
      <w:r>
        <w:rPr>
          <w:color w:val="000000"/>
          <w:sz w:val="24"/>
          <w:szCs w:val="24"/>
          <w:lang w:val="pt-BR"/>
        </w:rPr>
        <w:t xml:space="preserve">IGEM DO PROCESSO 2018/265961 ENCAMINHAR AO SUBSTITUTO NATURAL EM CASO DE NÃO ENTENDER CABÍVEL, enquanto o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entendia pela conversão em diligência no 2018/265961, apenas, para realização de audiência ministerial com a COMPESA e a ASSOCIAÇÃO </w:t>
      </w:r>
      <w:r>
        <w:rPr>
          <w:color w:val="000000"/>
          <w:sz w:val="24"/>
          <w:szCs w:val="24"/>
          <w:lang w:val="pt-BR"/>
        </w:rPr>
        <w:t xml:space="preserve">DOS AGRICULTORES DO PROJETO DE ASSENTAMENTO EDUARDO CAMPOS, visando atuar de forma resolutiva diante do caso em questão e, se for o caso, celebrar termo de compromisso com as partes envolvidas. Dr. </w:t>
      </w:r>
      <w:proofErr w:type="spellStart"/>
      <w:r>
        <w:rPr>
          <w:color w:val="000000"/>
          <w:sz w:val="24"/>
          <w:szCs w:val="24"/>
          <w:lang w:val="pt-BR"/>
        </w:rPr>
        <w:t>Rinaldo</w:t>
      </w:r>
      <w:proofErr w:type="spellEnd"/>
      <w:r>
        <w:rPr>
          <w:color w:val="000000"/>
          <w:sz w:val="24"/>
          <w:szCs w:val="24"/>
          <w:lang w:val="pt-BR"/>
        </w:rPr>
        <w:t xml:space="preserve"> Jorge pediu licença para se ausentar. </w:t>
      </w:r>
      <w:r>
        <w:rPr>
          <w:b/>
          <w:color w:val="000000"/>
          <w:sz w:val="24"/>
          <w:szCs w:val="24"/>
          <w:lang w:val="pt-BR"/>
        </w:rPr>
        <w:t>O Conselheir</w:t>
      </w:r>
      <w:r>
        <w:rPr>
          <w:b/>
          <w:color w:val="000000"/>
          <w:sz w:val="24"/>
          <w:szCs w:val="24"/>
          <w:lang w:val="pt-BR"/>
        </w:rPr>
        <w:t>o Dr. Carlos Vitório trouxe o(s) processo(s):</w:t>
      </w:r>
      <w:r>
        <w:rPr>
          <w:color w:val="000000"/>
          <w:sz w:val="24"/>
          <w:szCs w:val="24"/>
          <w:lang w:val="pt-BR"/>
        </w:rPr>
        <w:t xml:space="preserve"> 2014/1671215, 2008/1233012, 2013/1054898 e 2010/41704, relatando e votando pelo arquivamento. Colocado(s) em votação, o Colegiado, à unanimidade, aprovou o arquivamento nos termos do voto do relator. A Presiden</w:t>
      </w:r>
      <w:r>
        <w:rPr>
          <w:color w:val="000000"/>
          <w:sz w:val="24"/>
          <w:szCs w:val="24"/>
          <w:lang w:val="pt-BR"/>
        </w:rPr>
        <w:t>te</w:t>
      </w:r>
      <w:bookmarkEnd w:id="1"/>
      <w:r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E519CA" w:rsidRPr="00253BAC" w:rsidSect="00E519CA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D9" w:rsidRDefault="005423D9" w:rsidP="00E519CA">
      <w:pPr>
        <w:spacing w:line="240" w:lineRule="auto"/>
      </w:pPr>
      <w:r>
        <w:separator/>
      </w:r>
    </w:p>
  </w:endnote>
  <w:endnote w:type="continuationSeparator" w:id="0">
    <w:p w:rsidR="005423D9" w:rsidRDefault="005423D9" w:rsidP="00E51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CA" w:rsidRDefault="00E51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D9" w:rsidRDefault="005423D9" w:rsidP="00E519CA">
      <w:pPr>
        <w:spacing w:line="240" w:lineRule="auto"/>
      </w:pPr>
      <w:r>
        <w:separator/>
      </w:r>
    </w:p>
  </w:footnote>
  <w:footnote w:type="continuationSeparator" w:id="0">
    <w:p w:rsidR="005423D9" w:rsidRDefault="005423D9" w:rsidP="00E519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CA" w:rsidRDefault="005423D9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19CA" w:rsidRDefault="005423D9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E519CA" w:rsidRDefault="005423D9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E519CA" w:rsidRDefault="005423D9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 xml:space="preserve">SECRETARIA DO CONSELHO SUPERIOR DO MINISTÉRIO </w:t>
    </w:r>
    <w:r>
      <w:rPr>
        <w:b/>
        <w:sz w:val="24"/>
        <w:szCs w:val="24"/>
        <w:lang w:val="pt-BR"/>
      </w:rPr>
      <w:t>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431"/>
    <w:multiLevelType w:val="multilevel"/>
    <w:tmpl w:val="CD968ED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CA"/>
    <w:rsid w:val="00253BAC"/>
    <w:rsid w:val="005423D9"/>
    <w:rsid w:val="00E5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DE1B4D"/>
    <w:pPr>
      <w:keepNext/>
      <w:keepLines/>
      <w:numPr>
        <w:numId w:val="1"/>
      </w:numPr>
      <w:spacing w:before="400" w:after="120" w:line="240" w:lineRule="auto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link w:val="Ttulo3Char"/>
    <w:qFormat/>
    <w:rsid w:val="00DE1B4D"/>
    <w:pPr>
      <w:keepNext/>
      <w:keepLines/>
      <w:numPr>
        <w:ilvl w:val="2"/>
        <w:numId w:val="1"/>
      </w:numP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Ttulo1Char">
    <w:name w:val="Título 1 Char"/>
    <w:basedOn w:val="Fontepargpadro"/>
    <w:link w:val="Heading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Heading3"/>
    <w:qFormat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customStyle="1" w:styleId="LinkdaInternet">
    <w:name w:val="Link da Internet"/>
    <w:basedOn w:val="Fontepargpadro"/>
    <w:rsid w:val="00B8483E"/>
    <w:rPr>
      <w:color w:val="0000FF"/>
      <w:u w:val="single"/>
    </w:rPr>
  </w:style>
  <w:style w:type="character" w:customStyle="1" w:styleId="CabealhoChar1">
    <w:name w:val="Cabeçalho Char1"/>
    <w:basedOn w:val="Fontepargpadro"/>
    <w:link w:val="Header"/>
    <w:qFormat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character" w:customStyle="1" w:styleId="RodapChar1">
    <w:name w:val="Rodapé Char1"/>
    <w:basedOn w:val="Fontepargpadro"/>
    <w:link w:val="Footer"/>
    <w:qFormat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FootnoteText"/>
    <w:qFormat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qFormat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character" w:customStyle="1" w:styleId="CorpodetextoChar1">
    <w:name w:val="Corpo de texto Char1"/>
    <w:basedOn w:val="Fontepargpadro"/>
    <w:link w:val="Corpodetexto"/>
    <w:qFormat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qFormat/>
    <w:rsid w:val="00534207"/>
    <w:rPr>
      <w:color w:val="666666"/>
      <w:sz w:val="30"/>
      <w:szCs w:val="30"/>
    </w:rPr>
  </w:style>
  <w:style w:type="character" w:customStyle="1" w:styleId="ListLabel1">
    <w:name w:val="ListLabel 1"/>
    <w:qFormat/>
    <w:rsid w:val="00E519CA"/>
    <w:rPr>
      <w:b/>
    </w:rPr>
  </w:style>
  <w:style w:type="character" w:customStyle="1" w:styleId="ListLabel2">
    <w:name w:val="ListLabel 2"/>
    <w:qFormat/>
    <w:rsid w:val="00E519CA"/>
    <w:rPr>
      <w:rFonts w:eastAsia="Arial" w:cs="Times New Roman"/>
      <w:b/>
      <w:bCs/>
      <w:sz w:val="22"/>
      <w:szCs w:val="22"/>
    </w:rPr>
  </w:style>
  <w:style w:type="character" w:customStyle="1" w:styleId="ListLabel3">
    <w:name w:val="ListLabel 3"/>
    <w:qFormat/>
    <w:rsid w:val="00E519CA"/>
    <w:rPr>
      <w:rFonts w:cs="OpenSymbol"/>
    </w:rPr>
  </w:style>
  <w:style w:type="character" w:customStyle="1" w:styleId="ListLabel4">
    <w:name w:val="ListLabel 4"/>
    <w:qFormat/>
    <w:rsid w:val="00E519CA"/>
    <w:rPr>
      <w:b/>
      <w:bCs/>
    </w:rPr>
  </w:style>
  <w:style w:type="character" w:customStyle="1" w:styleId="ListLabel5">
    <w:name w:val="ListLabel 5"/>
    <w:qFormat/>
    <w:rsid w:val="00E519CA"/>
    <w:rPr>
      <w:b/>
      <w:bCs/>
    </w:rPr>
  </w:style>
  <w:style w:type="character" w:customStyle="1" w:styleId="ListLabel6">
    <w:name w:val="ListLabel 6"/>
    <w:qFormat/>
    <w:rsid w:val="00E519CA"/>
    <w:rPr>
      <w:b/>
      <w:bCs/>
    </w:rPr>
  </w:style>
  <w:style w:type="character" w:customStyle="1" w:styleId="ListLabel7">
    <w:name w:val="ListLabel 7"/>
    <w:qFormat/>
    <w:rsid w:val="00E519CA"/>
    <w:rPr>
      <w:b/>
      <w:bCs/>
    </w:rPr>
  </w:style>
  <w:style w:type="character" w:customStyle="1" w:styleId="ListLabel8">
    <w:name w:val="ListLabel 8"/>
    <w:qFormat/>
    <w:rsid w:val="00E519CA"/>
    <w:rPr>
      <w:b/>
      <w:bCs/>
    </w:rPr>
  </w:style>
  <w:style w:type="character" w:customStyle="1" w:styleId="ListLabel9">
    <w:name w:val="ListLabel 9"/>
    <w:qFormat/>
    <w:rsid w:val="00E519CA"/>
    <w:rPr>
      <w:b/>
      <w:bCs/>
    </w:rPr>
  </w:style>
  <w:style w:type="character" w:customStyle="1" w:styleId="ListLabel10">
    <w:name w:val="ListLabel 10"/>
    <w:qFormat/>
    <w:rsid w:val="00E519CA"/>
    <w:rPr>
      <w:b/>
      <w:bCs/>
    </w:rPr>
  </w:style>
  <w:style w:type="character" w:customStyle="1" w:styleId="ListLabel11">
    <w:name w:val="ListLabel 11"/>
    <w:qFormat/>
    <w:rsid w:val="00E519CA"/>
    <w:rPr>
      <w:b/>
      <w:bCs/>
    </w:rPr>
  </w:style>
  <w:style w:type="character" w:customStyle="1" w:styleId="ListLabel12">
    <w:name w:val="ListLabel 12"/>
    <w:qFormat/>
    <w:rsid w:val="00E519CA"/>
    <w:rPr>
      <w:b/>
      <w:bCs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Ttulo33">
    <w:name w:val="Título3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">
    <w:name w:val="Título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">
    <w:name w:val="Título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FootnoteText">
    <w:name w:val="Footnote Text"/>
    <w:basedOn w:val="Normal"/>
    <w:link w:val="TextodenotaderodapChar"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western">
    <w:name w:val="western"/>
    <w:basedOn w:val="Normal"/>
    <w:qFormat/>
    <w:rsid w:val="00534207"/>
    <w:pPr>
      <w:widowControl/>
      <w:spacing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numbering" w:customStyle="1" w:styleId="WW8Num2">
    <w:name w:val="WW8Num2"/>
    <w:qFormat/>
    <w:rsid w:val="00DE1B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F6879-BC01-43FF-944B-E6A7219C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1393</Words>
  <Characters>7526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gmamorim</dc:creator>
  <dc:description/>
  <cp:lastModifiedBy>gmamorim</cp:lastModifiedBy>
  <cp:revision>25</cp:revision>
  <cp:lastPrinted>2019-10-31T21:16:00Z</cp:lastPrinted>
  <dcterms:created xsi:type="dcterms:W3CDTF">2019-10-31T17:09:00Z</dcterms:created>
  <dcterms:modified xsi:type="dcterms:W3CDTF">2019-11-06T17:02:00Z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